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</w:p>
    <w:p w:rsidR="00EB4AEE" w:rsidRPr="00E93757" w:rsidRDefault="00EB4AEE" w:rsidP="00EB4AEE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Преподаватель: Буряченко И.В.</w:t>
      </w:r>
    </w:p>
    <w:p w:rsidR="00EB4AEE" w:rsidRPr="00E93757" w:rsidRDefault="00EB4AEE" w:rsidP="00EB4AEE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EB4AEE" w:rsidRPr="00E93757" w:rsidRDefault="00EB4AEE" w:rsidP="00EB4AEE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транспортного электрооборудования и автоматики </w:t>
      </w:r>
    </w:p>
    <w:p w:rsidR="00EB4AEE" w:rsidRPr="00E93757" w:rsidRDefault="00EB4AEE" w:rsidP="00EB4AEE">
      <w:pPr>
        <w:contextualSpacing/>
        <w:rPr>
          <w:sz w:val="28"/>
          <w:szCs w:val="28"/>
        </w:rPr>
      </w:pPr>
      <w:r w:rsidRPr="00E93757">
        <w:rPr>
          <w:sz w:val="28"/>
          <w:szCs w:val="28"/>
        </w:rPr>
        <w:t>раздел 4 Техническое обслуживание и ремонт транспортного электрооборудования и автоматики</w:t>
      </w:r>
    </w:p>
    <w:p w:rsidR="00EB4AEE" w:rsidRPr="00E93757" w:rsidRDefault="00EB4AEE" w:rsidP="00EB4AEE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3ТЭМ                                                             </w:t>
      </w:r>
      <w:r>
        <w:rPr>
          <w:sz w:val="28"/>
          <w:szCs w:val="28"/>
        </w:rPr>
        <w:t xml:space="preserve">                              27</w:t>
      </w:r>
      <w:r w:rsidRPr="00E93757">
        <w:rPr>
          <w:sz w:val="28"/>
          <w:szCs w:val="28"/>
        </w:rPr>
        <w:t>.10.2021</w:t>
      </w:r>
    </w:p>
    <w:p w:rsidR="00EB4AEE" w:rsidRPr="00E93757" w:rsidRDefault="00EB4AEE" w:rsidP="00EB4AEE">
      <w:pPr>
        <w:contextualSpacing/>
        <w:jc w:val="center"/>
        <w:rPr>
          <w:b/>
          <w:sz w:val="28"/>
          <w:szCs w:val="28"/>
        </w:rPr>
      </w:pPr>
    </w:p>
    <w:p w:rsidR="00EB4AEE" w:rsidRPr="00E93757" w:rsidRDefault="00EB4AEE" w:rsidP="00EB4A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33</w:t>
      </w:r>
    </w:p>
    <w:p w:rsidR="00EB4AEE" w:rsidRPr="00E93757" w:rsidRDefault="00EB4AEE" w:rsidP="00EB4AEE">
      <w:pPr>
        <w:contextualSpacing/>
        <w:jc w:val="both"/>
        <w:rPr>
          <w:b/>
          <w:sz w:val="28"/>
          <w:szCs w:val="28"/>
        </w:rPr>
      </w:pPr>
    </w:p>
    <w:p w:rsidR="00EB4AEE" w:rsidRPr="007C1F06" w:rsidRDefault="00EB4AEE" w:rsidP="00EB4AEE">
      <w:pPr>
        <w:snapToGrid w:val="0"/>
        <w:ind w:left="2121" w:hanging="2121"/>
        <w:contextualSpacing/>
        <w:rPr>
          <w:sz w:val="28"/>
          <w:szCs w:val="28"/>
        </w:rPr>
      </w:pPr>
      <w:r w:rsidRPr="00E93757">
        <w:rPr>
          <w:b/>
          <w:sz w:val="28"/>
          <w:szCs w:val="28"/>
        </w:rPr>
        <w:t>Тема занятия</w:t>
      </w:r>
      <w:r w:rsidRPr="00E93757">
        <w:rPr>
          <w:sz w:val="28"/>
          <w:szCs w:val="28"/>
        </w:rPr>
        <w:t xml:space="preserve">      </w:t>
      </w:r>
      <w:r w:rsidRPr="007C1F06">
        <w:rPr>
          <w:sz w:val="28"/>
          <w:szCs w:val="28"/>
        </w:rPr>
        <w:t>Особенности выполнения ТО и Р электрооборудования транспортных средств на СТОА.</w:t>
      </w:r>
    </w:p>
    <w:p w:rsidR="00EB4AEE" w:rsidRPr="00E93757" w:rsidRDefault="00EB4AEE" w:rsidP="00EB4AEE">
      <w:pPr>
        <w:snapToGrid w:val="0"/>
        <w:ind w:left="2121" w:hanging="2121"/>
        <w:contextualSpacing/>
        <w:rPr>
          <w:sz w:val="28"/>
          <w:szCs w:val="28"/>
        </w:rPr>
      </w:pPr>
      <w:r w:rsidRPr="00E93757">
        <w:rPr>
          <w:b/>
          <w:sz w:val="28"/>
          <w:szCs w:val="28"/>
        </w:rPr>
        <w:t>Учебная цель</w:t>
      </w:r>
      <w:r w:rsidRPr="00E93757">
        <w:rPr>
          <w:sz w:val="28"/>
          <w:szCs w:val="28"/>
        </w:rPr>
        <w:t xml:space="preserve"> </w:t>
      </w:r>
      <w:r w:rsidRPr="00E93757">
        <w:rPr>
          <w:sz w:val="28"/>
          <w:szCs w:val="28"/>
        </w:rPr>
        <w:tab/>
        <w:t>Овладеть знаниями по</w:t>
      </w:r>
      <w:r>
        <w:rPr>
          <w:sz w:val="28"/>
          <w:szCs w:val="28"/>
        </w:rPr>
        <w:t xml:space="preserve"> выполнению работ по ТО и Р электрооборудования транспортных средств на СТОА</w:t>
      </w:r>
      <w:r w:rsidRPr="00E93757">
        <w:rPr>
          <w:sz w:val="28"/>
          <w:szCs w:val="28"/>
        </w:rPr>
        <w:t>.</w:t>
      </w:r>
    </w:p>
    <w:p w:rsidR="00EB4AEE" w:rsidRPr="00E93757" w:rsidRDefault="00EB4AEE" w:rsidP="00EB4AEE">
      <w:pPr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Развивающая     </w:t>
      </w:r>
      <w:r w:rsidRPr="00E93757">
        <w:rPr>
          <w:sz w:val="28"/>
          <w:szCs w:val="28"/>
        </w:rPr>
        <w:t>Развивать умение сравнивать, обобщать, анализировать.</w:t>
      </w:r>
    </w:p>
    <w:p w:rsidR="00EB4AEE" w:rsidRPr="00E93757" w:rsidRDefault="00EB4AEE" w:rsidP="00EB4AEE">
      <w:pPr>
        <w:ind w:left="2124" w:hanging="2124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</w:p>
    <w:p w:rsidR="00EB4AEE" w:rsidRPr="00E93757" w:rsidRDefault="00EB4AEE" w:rsidP="00EB4AEE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Воспитательная </w:t>
      </w:r>
      <w:proofErr w:type="gramStart"/>
      <w:r w:rsidRPr="00E93757">
        <w:rPr>
          <w:sz w:val="28"/>
          <w:szCs w:val="28"/>
        </w:rPr>
        <w:t>Воспитывать</w:t>
      </w:r>
      <w:proofErr w:type="gramEnd"/>
      <w:r w:rsidRPr="00E93757">
        <w:rPr>
          <w:sz w:val="28"/>
          <w:szCs w:val="28"/>
        </w:rPr>
        <w:t xml:space="preserve"> чувство гордости за избранную профессию,</w:t>
      </w:r>
    </w:p>
    <w:p w:rsidR="00EB4AEE" w:rsidRPr="00E93757" w:rsidRDefault="00EB4AEE" w:rsidP="00EB4AEE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  <w:r w:rsidRPr="00E93757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EB4AEE" w:rsidRPr="00E93757" w:rsidRDefault="00EB4AEE" w:rsidP="00EB4AEE">
      <w:pPr>
        <w:ind w:left="2120" w:hanging="2120"/>
        <w:contextualSpacing/>
        <w:jc w:val="both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Задача</w:t>
      </w:r>
      <w:r w:rsidRPr="00E93757">
        <w:rPr>
          <w:b/>
          <w:sz w:val="28"/>
          <w:szCs w:val="28"/>
        </w:rPr>
        <w:tab/>
      </w:r>
      <w:r w:rsidRPr="00E93757">
        <w:rPr>
          <w:b/>
          <w:sz w:val="28"/>
          <w:szCs w:val="28"/>
        </w:rPr>
        <w:tab/>
      </w:r>
      <w:r w:rsidRPr="00E93757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EB4AEE" w:rsidRPr="00E93757" w:rsidRDefault="00EB4AEE" w:rsidP="00EB4AEE">
      <w:pPr>
        <w:contextualSpacing/>
        <w:jc w:val="both"/>
        <w:rPr>
          <w:b/>
          <w:sz w:val="28"/>
          <w:szCs w:val="28"/>
        </w:rPr>
      </w:pPr>
    </w:p>
    <w:p w:rsidR="00EB4AEE" w:rsidRPr="00E93757" w:rsidRDefault="00EB4AEE" w:rsidP="00EB4AEE">
      <w:pPr>
        <w:contextualSpacing/>
        <w:jc w:val="center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План лекции</w:t>
      </w:r>
    </w:p>
    <w:p w:rsidR="00EB4AEE" w:rsidRPr="00E93757" w:rsidRDefault="00EB4AEE" w:rsidP="00EB4A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требования к орган</w:t>
      </w:r>
      <w:r>
        <w:rPr>
          <w:sz w:val="28"/>
          <w:szCs w:val="28"/>
        </w:rPr>
        <w:t>изации технической эксплуатации</w:t>
      </w:r>
      <w:r w:rsidRPr="00E93757">
        <w:rPr>
          <w:sz w:val="28"/>
          <w:szCs w:val="28"/>
        </w:rPr>
        <w:t>.</w:t>
      </w:r>
    </w:p>
    <w:p w:rsidR="00EB4AEE" w:rsidRDefault="00EB4AEE" w:rsidP="00EB4A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70FF">
        <w:rPr>
          <w:sz w:val="28"/>
          <w:szCs w:val="28"/>
        </w:rPr>
        <w:t>Методическое обеспечение эксплуатации и технического обслуживания.</w:t>
      </w:r>
    </w:p>
    <w:p w:rsidR="00EB4AEE" w:rsidRPr="00EB4AEE" w:rsidRDefault="00EB4AEE" w:rsidP="00EB4A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Нормативы и </w:t>
      </w:r>
      <w:r w:rsidRPr="00EB4AEE">
        <w:rPr>
          <w:sz w:val="28"/>
          <w:szCs w:val="28"/>
        </w:rPr>
        <w:t>правила при технической эксплуатации изделий и систем электрооборудования.</w:t>
      </w:r>
    </w:p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</w:p>
    <w:p w:rsidR="00EB4AEE" w:rsidRPr="009B79A6" w:rsidRDefault="00EB4AEE" w:rsidP="00EB4AEE">
      <w:pPr>
        <w:ind w:firstLine="708"/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Поддержание высокого уровня работоспособности автомобиля требует, чтобы большая часть отказов и неисправностей была предупреждена, что обеспечивается своевременным выполнением ТО. Под технологическим процессом технического обслуживания легкового автомобиля понимается определенная последовательность выполнения работ и операций с целью поддержания работоспособности автомобиля. Перечень выполняемых операций, их периодичность и трудоемкость составляют режим ТО.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В соответствии с «Положением о техническом обслуживании и ремонте легковых автомобилей, принадлежащих гражданам» наиболее часто повторяющимся процессом является ежедневное обслуживание. Помимо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ЕО, процесс технического обслуживания автомобилей, при выпуске которых не разработаны сервисные книжки, предусматривает ТО-1</w:t>
      </w:r>
      <w:proofErr w:type="gramStart"/>
      <w:r w:rsidRPr="009B79A6">
        <w:rPr>
          <w:sz w:val="28"/>
          <w:szCs w:val="28"/>
        </w:rPr>
        <w:t>,</w:t>
      </w:r>
      <w:proofErr w:type="gramEnd"/>
      <w:r w:rsidRPr="009B79A6">
        <w:rPr>
          <w:sz w:val="28"/>
          <w:szCs w:val="28"/>
        </w:rPr>
        <w:t xml:space="preserve"> ТО-2 и сезонное обслуживание. В сервисной книжке предусмотрен набор талонов, в которых сгруппированы работы по ТО.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Нормативы ТО, установленные Положением и талонами сервисной книжки, относятся к сочетанию определенных условий эксплуатации, принятому за эталон. Вот эти условия: автомобиль работает в умеренном климатическом </w:t>
      </w:r>
      <w:r w:rsidRPr="009B79A6">
        <w:rPr>
          <w:sz w:val="28"/>
          <w:szCs w:val="28"/>
        </w:rPr>
        <w:lastRenderedPageBreak/>
        <w:t>районе с умеренной агрессивностью окружающей среды, езда осуществляется без превышения установленных скоростных режимов по дорогам, с асфальтобетонным или приравненными к нему покрытиями, своевременно проводятся противокоррозионная обработка и другие работы, загрузка автомобиля нормальная, водитель — квалифицированный. При работе в иных условиях изменяется безотказность и долговечность автомобилей, и нормативы ТО корректируются.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Моечно-уборочные работы выполняются на СТО независимо от вида ТО для придания автомобилю надлежащего внешнего вида и подготовки к проведению последующих операций ТО. Контрольно-осмотровые работы при приемке автомобиля на СТО выполняются перед проведением комплекса-работ по ТО. После выполнения работ по обслуживанию и перед выдачей автомобиля заказчику также предусматриваются контрольно-осмотровые работы.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Технологией ЕО предусматриваются контрольные операции, направленные на обеспечение безопасности движения и надлежащего внешнего вида автомобиля. Трудоемкость ЕО зависит от модели автомобиля, его загрязненности, состояния шин, условий хранения и других и колеблется от 0,3 до 2 чел- ч. Периодичность ежедневного обслуживания принимается равной суточному пробегу. При сложных климатических, дорожных или других условиях эксплуатации операции, предусмотренные технологией ЕО, выполняются во время поездки по мере необходимости (на кратковременных остановках), в том числе производятся дозаправка топливом, омывающей, охлаждающей, тормозной жидкостями, маслом и другие работы. Оборудование, приборы, инструмент, применяемые в условиях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СТО для выполнения операции ЕО, используются и в других технологических процессах.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Назначением ТО-1 </w:t>
      </w:r>
      <w:proofErr w:type="gramStart"/>
      <w:r w:rsidRPr="009B79A6">
        <w:rPr>
          <w:sz w:val="28"/>
          <w:szCs w:val="28"/>
        </w:rPr>
        <w:t>и</w:t>
      </w:r>
      <w:proofErr w:type="gramEnd"/>
      <w:r w:rsidRPr="009B79A6">
        <w:rPr>
          <w:sz w:val="28"/>
          <w:szCs w:val="28"/>
        </w:rPr>
        <w:t xml:space="preserve"> ТО-2, так же как и работ по талонам сервисной книжки, является снижение интенсивности изменения параметров технического состояния систем и агрегатов автомобиля, выявление и предупреждение отказов и неисправностей. ТО-1 заключается в наружном техническом осмотре автомобиля и выполнении регулировочных, контрольных, крепежных, </w:t>
      </w:r>
      <w:proofErr w:type="spellStart"/>
      <w:proofErr w:type="gramStart"/>
      <w:r w:rsidRPr="009B79A6">
        <w:rPr>
          <w:sz w:val="28"/>
          <w:szCs w:val="28"/>
        </w:rPr>
        <w:t>сма</w:t>
      </w:r>
      <w:proofErr w:type="spellEnd"/>
      <w:r w:rsidRPr="009B79A6">
        <w:rPr>
          <w:sz w:val="28"/>
          <w:szCs w:val="28"/>
        </w:rPr>
        <w:t>-</w:t>
      </w:r>
      <w:proofErr w:type="spellStart"/>
      <w:r w:rsidRPr="009B79A6">
        <w:rPr>
          <w:sz w:val="28"/>
          <w:szCs w:val="28"/>
        </w:rPr>
        <w:t>зочно</w:t>
      </w:r>
      <w:proofErr w:type="spellEnd"/>
      <w:proofErr w:type="gramEnd"/>
      <w:r w:rsidRPr="009B79A6">
        <w:rPr>
          <w:sz w:val="28"/>
          <w:szCs w:val="28"/>
        </w:rPr>
        <w:t>-заправочных работ. ТО-2 включает выполнение работ ТО-1, а также предусматривает углубленное диагностирование систем автомобиля, проверку работы двигателя, рулевого управления, механизмов и приборов, электротехнические, шинные и прочие работы.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Периодичность, перечень и трудоемкость работ по ТО-1 и ТО-2 отличаются между собой и указаны в упомянутом Положении. С достаточной степенью приближения нормативная периодичность ТО для легковых автомобилей определяет выполнение работ ТО-1 через 3,5—4 тыс. км пробега, а ТО-2 через 14—16 тыс. км. Нормативная трудоемкость обслуживания в условиях СТО при ТО-1 составляет 2,3— 3,3 чел- ч, при ТО-2 9,2—12,3 чел- ч в зависимости от модели автомобиля.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Целью сезонного обслуживания является подготовка автомобиля к зимней или летней эксплуатации соответственно природно-климатическим, дорожным и </w:t>
      </w:r>
      <w:r w:rsidRPr="009B79A6">
        <w:rPr>
          <w:sz w:val="28"/>
          <w:szCs w:val="28"/>
        </w:rPr>
        <w:lastRenderedPageBreak/>
        <w:t>другим условиям, в которых предстоит работать автомобилю. В операции СО, помимо работ ТО-2, включают дополнительные работы, связанные с изменением сезона, поэтому их проведение совмещается с очередным ТО-2 при увеличении трудоемкости по сравнению с трудоемкостью ТО-2 на 20—50%.</w:t>
      </w:r>
    </w:p>
    <w:p w:rsidR="00EB4AEE" w:rsidRPr="009B79A6" w:rsidRDefault="00EB4AEE" w:rsidP="00EB4AEE">
      <w:pPr>
        <w:ind w:firstLine="708"/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При подготовке к зимней эксплуатации производится проверка на кузове мест, опасных в коррозионном отношении. Подготавливаются, зачищаются и подкрашиваются поврежденные места на внешней поверхности кузова. Резиновые уплотнители дверей, крышки багажника протирают глицерином, а уплотнители стекол смазывают препаратом, содержащим воск. Осматривают и при необходимости удаляют ржавчину, обрабатывают консервационным составом днище снаружи и скрытые полости.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 xml:space="preserve">В перечень дополнительных работ, связанных с подготовкой к работе в зимних условиях, включается проверка равномерности действия тормозов, состояния покрышек, проверка уровня и долив охлаждающей жидкости и жидкости в бачок </w:t>
      </w:r>
      <w:proofErr w:type="spellStart"/>
      <w:r w:rsidRPr="009B79A6">
        <w:rPr>
          <w:sz w:val="28"/>
          <w:szCs w:val="28"/>
        </w:rPr>
        <w:t>омывателя</w:t>
      </w:r>
      <w:proofErr w:type="spellEnd"/>
      <w:r w:rsidRPr="009B79A6">
        <w:rPr>
          <w:sz w:val="28"/>
          <w:szCs w:val="28"/>
        </w:rPr>
        <w:t xml:space="preserve"> ветрового стекла.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Технология обслуживания автомобилей по талонам сервисной книжки в отличие от режимов ТО-1 </w:t>
      </w:r>
      <w:proofErr w:type="gramStart"/>
      <w:r w:rsidRPr="009B79A6">
        <w:rPr>
          <w:sz w:val="28"/>
          <w:szCs w:val="28"/>
        </w:rPr>
        <w:t>и</w:t>
      </w:r>
      <w:proofErr w:type="gramEnd"/>
      <w:r w:rsidRPr="009B79A6">
        <w:rPr>
          <w:sz w:val="28"/>
          <w:szCs w:val="28"/>
        </w:rPr>
        <w:t xml:space="preserve"> ТО-2, которые имеют постоянную периодичность, установленные объемы работ и трудоемкость, разработана по принципу выполнения определенного перечня работ по ТО через некоторый пробег автомобиля. Талоны разрабатываются заводами-изготовителями, прикладываются к автомобилю при его продаже и определяют необходимую периодичность и перечень работ от начала эксплуатации автомобиля до пробега 100—120 тыс. км. Техническое обслуживание по талону № 1 для большинства моделей автомобилей проводится через 1—2,5 тыс. км пробега. По талону № 2 обслуживание выполняется при пробеге автомобиля около 10 тыс. км с начала эксплуатации. Далее ТО проводится периодически через 10 тыс. или 15 тыс. км в зависимости от конструктивных особенностей автомобилей и рекомендаций их изготовителей, изложенных в заводских инструкциях по эксплуатации конкретной модели автомобиля. В талоне делается отметка СТО о проведении работ с указанием даты и километража (пробега). Пользование сервисной книжкой стимулирует владельцев автомобилей соблюдать установленные режимы ТО.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>Подразделение и группирование основных работ ТО независимо от вида обслуживания связаны с применением специального оборудования, приборов и инструмента, необходимостью последовательного и рационального выполнения операций, использованием рабочих соответствующей специальности, обустройством рабочих постов.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>Уборка автомобиля заключается в удалении мусора и пыли из салона, багажника и подкапотного пространства кузова, в протирке стекол, сидений, панели, обивки ковриков, арматуры внутри кузова. Для уборки автомобиля применяют переносные или стационарные пылесосы, скребки, щетки, обтирочный материал.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 xml:space="preserve">Мойку автомобилей производят водой, желательно теплой. Целесообразно предварительное смачивание поверхности кузова специальными моющими средствами или автошампунем. Кузов после мойки ополаскивают, а затем сушат или протирают, желательно </w:t>
      </w:r>
      <w:r w:rsidRPr="009B79A6">
        <w:rPr>
          <w:sz w:val="28"/>
          <w:szCs w:val="28"/>
        </w:rPr>
        <w:lastRenderedPageBreak/>
        <w:t>гигроскопическими материалами — фланелью, замшей.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 xml:space="preserve">По способу выполнения различают мойку ручную, механизированную и комбинированную. Механизированная мойка автомобилей осуществляется с помощью струйных, щеточных или комбинированных установок. Установки или перемещаются относительно неподвижного автомобиля, или автомобиль двигается, а установка неподвижна. Управление моечной установкой осуществляется ручным или автоматическим способом. На посту мойки устанавливается одностоечный гидравлический подъемник или другое подъемное оборудование, обеспечивающие удобный доступ к автомобилю при мойке его нижних частей и агрегатов. Для повышения давления воды применяют электронасосы. Для регулировки подачи количества воды и получения нужной формы струи моечные установки снабжаются моечными пистолетами. Для сохранения чистоты воды и оздоровления окружающей среды посты мойки автомобилей оборудуются </w:t>
      </w:r>
      <w:proofErr w:type="spellStart"/>
      <w:r w:rsidRPr="009B79A6">
        <w:rPr>
          <w:sz w:val="28"/>
          <w:szCs w:val="28"/>
        </w:rPr>
        <w:t>грязеочистными</w:t>
      </w:r>
      <w:proofErr w:type="spellEnd"/>
      <w:r w:rsidRPr="009B79A6">
        <w:rPr>
          <w:sz w:val="28"/>
          <w:szCs w:val="28"/>
        </w:rPr>
        <w:t xml:space="preserve"> сооружениями или оборотным водоснабжением.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На моечном посту СТО применяют один из упомянутых способов мойки в зависимости </w:t>
      </w:r>
      <w:proofErr w:type="gramStart"/>
      <w:r w:rsidRPr="009B79A6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>наличия</w:t>
      </w:r>
      <w:proofErr w:type="gramEnd"/>
      <w:r w:rsidRPr="009B79A6">
        <w:rPr>
          <w:sz w:val="28"/>
          <w:szCs w:val="28"/>
        </w:rPr>
        <w:t xml:space="preserve"> оборудования, а в гаражах и на стоянках легковых автомобилей, принадлежащих гражданам, в основном пользуются ручной мойкой или установками, обладающими малой производительностью.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Крепежные работы при ТО автомобиля необходимы для устранения </w:t>
      </w:r>
      <w:proofErr w:type="spellStart"/>
      <w:r w:rsidRPr="009B79A6">
        <w:rPr>
          <w:sz w:val="28"/>
          <w:szCs w:val="28"/>
        </w:rPr>
        <w:t>подтекания</w:t>
      </w:r>
      <w:proofErr w:type="spellEnd"/>
      <w:r w:rsidRPr="009B79A6">
        <w:rPr>
          <w:sz w:val="28"/>
          <w:szCs w:val="28"/>
        </w:rPr>
        <w:t xml:space="preserve"> масла, тормозной, охлаждающей, омывающей жидкостей и топлива через соединения. При затяжке резьбовых соединений двигателя и шасси проверяется состояние этих соединений, ставятся новые крепежные изделия взамен утерянных или негодных. Из-за наличия большого количества резьбовых соединений трудоемкость крепежных работ составляет от общей трудоемкости при ТО-1 до 20%, а при ТО-2 — до 17%.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>Регулировочные работы предусматривают восстановление работоспособности узлов, механизмов, систем и агрегатов автомобиля без замены деталей до уровня, требуемого техническими условиями. Зазоры, свободный ход, люфты регулируют с помощью предусмотренных в узлах специальных рабочих устройств.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>Для регулировочных, крепежных и других работ при ТО автомобиля применяют слесарный инструмент, приложенный к автомобилю, и специальный инструмент, имеющийся на СТО. В комплект специального инструмента входят динамометрические ключи, шпиль-</w:t>
      </w:r>
      <w:proofErr w:type="spellStart"/>
      <w:r w:rsidRPr="009B79A6">
        <w:rPr>
          <w:sz w:val="28"/>
          <w:szCs w:val="28"/>
        </w:rPr>
        <w:t>коверты</w:t>
      </w:r>
      <w:proofErr w:type="spellEnd"/>
      <w:r w:rsidRPr="009B79A6">
        <w:rPr>
          <w:sz w:val="28"/>
          <w:szCs w:val="28"/>
        </w:rPr>
        <w:t xml:space="preserve">, гайковерты, </w:t>
      </w:r>
      <w:proofErr w:type="spellStart"/>
      <w:r w:rsidRPr="009B79A6">
        <w:rPr>
          <w:sz w:val="28"/>
          <w:szCs w:val="28"/>
        </w:rPr>
        <w:t>шуруповерты</w:t>
      </w:r>
      <w:proofErr w:type="spellEnd"/>
      <w:r w:rsidRPr="009B79A6">
        <w:rPr>
          <w:sz w:val="28"/>
          <w:szCs w:val="28"/>
        </w:rPr>
        <w:t>, выколотки, оправки. Некоторые виды специального инструмента имеют электрический или пневматический привод.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 xml:space="preserve">Смазочно-заправочные работы включают проверку уровня, долив или замену масла в картерах двигателя, коробки передач, заднего моста, рулевого механизма, пополнение или смену смазки в подшипниках передних и задних колес, шлицах карданного вала, шаровых опорах, дозаправку или замену специальных жидкостей (тормозной, охлаждающей, омывающей). Заправочные работы выполняются с очисткой или заменой фильтрующих элементов и отстойников. Смазочные работы обычно проводят при ТО </w:t>
      </w:r>
      <w:proofErr w:type="gramStart"/>
      <w:r w:rsidRPr="009B79A6">
        <w:rPr>
          <w:sz w:val="28"/>
          <w:szCs w:val="28"/>
        </w:rPr>
        <w:t>автомобилей</w:t>
      </w:r>
      <w:proofErr w:type="gramEnd"/>
      <w:r w:rsidRPr="009B79A6">
        <w:rPr>
          <w:sz w:val="28"/>
          <w:szCs w:val="28"/>
        </w:rPr>
        <w:t xml:space="preserve"> и они достигают 30% от трудозатрат на ТО-1 и до 17% на ТО-2. Карта смазки (</w:t>
      </w:r>
      <w:proofErr w:type="spellStart"/>
      <w:r w:rsidRPr="009B79A6">
        <w:rPr>
          <w:sz w:val="28"/>
          <w:szCs w:val="28"/>
        </w:rPr>
        <w:t>химмотологическая</w:t>
      </w:r>
      <w:proofErr w:type="spellEnd"/>
      <w:r w:rsidRPr="009B79A6">
        <w:rPr>
          <w:sz w:val="28"/>
          <w:szCs w:val="28"/>
        </w:rPr>
        <w:t xml:space="preserve"> карта) автомобиля, прикладываемая к </w:t>
      </w:r>
      <w:r w:rsidRPr="009B79A6">
        <w:rPr>
          <w:sz w:val="28"/>
          <w:szCs w:val="28"/>
        </w:rPr>
        <w:lastRenderedPageBreak/>
        <w:t xml:space="preserve">инструкции, является основным технологическим документом, где указано место смазки, число точек смазки, наименование и количество смазочного материала, периодичность выполнения работ по видам ТО. В карте смазки предусмотрены также работы по смазке элементов распределителя, генератора, стартера, водяного насоса, вентилятора, троса спидометра, </w:t>
      </w:r>
      <w:proofErr w:type="spellStart"/>
      <w:r w:rsidRPr="009B79A6">
        <w:rPr>
          <w:sz w:val="28"/>
          <w:szCs w:val="28"/>
        </w:rPr>
        <w:t>ручнопо</w:t>
      </w:r>
      <w:proofErr w:type="spellEnd"/>
      <w:r w:rsidRPr="009B79A6">
        <w:rPr>
          <w:sz w:val="28"/>
          <w:szCs w:val="28"/>
        </w:rPr>
        <w:t xml:space="preserve"> тормоза, жалюзи, карбюратора дверных и других петель в кузове.</w:t>
      </w:r>
    </w:p>
    <w:p w:rsidR="00EB4AEE" w:rsidRPr="009B79A6" w:rsidRDefault="00EB4AEE" w:rsidP="00EB4AEE">
      <w:pPr>
        <w:contextualSpacing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В условиях работы СТО для залива моторного масла применяются ручные или механизированные </w:t>
      </w:r>
      <w:proofErr w:type="gramStart"/>
      <w:r w:rsidRPr="009B79A6">
        <w:rPr>
          <w:sz w:val="28"/>
          <w:szCs w:val="28"/>
        </w:rPr>
        <w:t>масло-раздаточные</w:t>
      </w:r>
      <w:proofErr w:type="gramEnd"/>
      <w:r w:rsidRPr="009B79A6">
        <w:rPr>
          <w:sz w:val="28"/>
          <w:szCs w:val="28"/>
        </w:rPr>
        <w:t xml:space="preserve"> колонки с электрическим приводом. Для заполнения картерных емкостей трансмиссионным маслом пользуются маслораздаточным баком, оснащенным ручным насосом. Для подачи пластичных смазок широкое распространение получили </w:t>
      </w:r>
      <w:proofErr w:type="spellStart"/>
      <w:r w:rsidRPr="009B79A6">
        <w:rPr>
          <w:sz w:val="28"/>
          <w:szCs w:val="28"/>
        </w:rPr>
        <w:t>нагнетатрли</w:t>
      </w:r>
      <w:proofErr w:type="spellEnd"/>
      <w:r w:rsidRPr="009B79A6">
        <w:rPr>
          <w:sz w:val="28"/>
          <w:szCs w:val="28"/>
        </w:rPr>
        <w:t xml:space="preserve"> с электрическим, пневматическим и ручным приводами. Пластичные смазки закладываются в подшипники, колпачки масленок или подаются к трущимся парам через пресс-масленки.</w:t>
      </w:r>
      <w:r>
        <w:rPr>
          <w:sz w:val="28"/>
          <w:szCs w:val="28"/>
        </w:rPr>
        <w:t xml:space="preserve"> </w:t>
      </w:r>
      <w:r w:rsidRPr="009B79A6">
        <w:rPr>
          <w:sz w:val="28"/>
          <w:szCs w:val="28"/>
        </w:rPr>
        <w:t>Контрольно-диагностические работы в период выполнения ТО заключаются в проверке работоспособности агрегатов, механизмов, приборов, систем автомобиля по контрольным параметрам без вскрытия или разборки механизмов. При проверке двигателя замеряется компрессия в цилиндрах, проверяется содержание СО в отработавших газах и другие параметры. В рулевом управлении замеряется свободный ход рулевого колеса, состояние шаровых соединений и защитных чехлов. В передней подвеске проверяются углы установки управляемых колес, зазоры в подшипниках ступиц, износы шаровых пальцев, работа амортизаторов. В заднем мосту проверяется зазор в зубчатой передаче, в шлицевом соединении полуосей. Эффективность торможения проверяется на специальных площадях или стендах, определяется свободный ход педали тормоза и действие стояночного тормоза. В системе зажигания контролируются напряжение аккумуляторной батареи и плотность электролита, угол опережения зажигания, зазор между контактами или угол их замкнутого состояния, вторичное напряжение катушки зажигания, пробивное напряжение на свечах, падение напряжения на контактах прерывателя. </w:t>
      </w:r>
    </w:p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</w:p>
    <w:p w:rsidR="00EB4AEE" w:rsidRPr="00EB4AEE" w:rsidRDefault="00EB4AEE" w:rsidP="00EB4AEE">
      <w:pPr>
        <w:contextualSpacing/>
        <w:jc w:val="both"/>
        <w:rPr>
          <w:color w:val="000000"/>
          <w:sz w:val="28"/>
          <w:szCs w:val="28"/>
        </w:rPr>
      </w:pPr>
    </w:p>
    <w:p w:rsidR="00EB4AEE" w:rsidRPr="00EB4AEE" w:rsidRDefault="00EB4AEE" w:rsidP="00EB4AEE">
      <w:pPr>
        <w:contextualSpacing/>
        <w:jc w:val="both"/>
        <w:rPr>
          <w:color w:val="FF0000"/>
          <w:sz w:val="28"/>
          <w:szCs w:val="28"/>
        </w:rPr>
      </w:pPr>
      <w:r w:rsidRPr="00EB4AEE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EB4AEE">
        <w:rPr>
          <w:b/>
          <w:color w:val="FF0000"/>
          <w:sz w:val="28"/>
          <w:szCs w:val="28"/>
        </w:rPr>
        <w:t>igor</w:t>
      </w:r>
      <w:r w:rsidRPr="00EB4AEE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EB4AEE">
        <w:rPr>
          <w:b/>
          <w:color w:val="FF0000"/>
          <w:sz w:val="28"/>
          <w:szCs w:val="28"/>
        </w:rPr>
        <w:t>26@mail.ru</w:t>
      </w:r>
    </w:p>
    <w:p w:rsidR="00EB4AEE" w:rsidRPr="00EB4AEE" w:rsidRDefault="00EB4AEE" w:rsidP="00EB4AEE">
      <w:pPr>
        <w:contextualSpacing/>
        <w:jc w:val="both"/>
        <w:rPr>
          <w:sz w:val="28"/>
          <w:szCs w:val="28"/>
        </w:rPr>
      </w:pPr>
      <w:r w:rsidRPr="00EB4AEE">
        <w:rPr>
          <w:sz w:val="28"/>
          <w:szCs w:val="28"/>
        </w:rPr>
        <w:t>Срок выполнения 27.10.2021</w:t>
      </w:r>
    </w:p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  <w:bookmarkStart w:id="0" w:name="_GoBack"/>
      <w:bookmarkEnd w:id="0"/>
    </w:p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</w:p>
    <w:p w:rsidR="00EB4AEE" w:rsidRDefault="00EB4AEE" w:rsidP="00EB4AEE">
      <w:pPr>
        <w:snapToGrid w:val="0"/>
        <w:ind w:left="2121" w:hanging="2121"/>
        <w:contextualSpacing/>
        <w:rPr>
          <w:b/>
          <w:sz w:val="28"/>
          <w:szCs w:val="28"/>
        </w:rPr>
      </w:pPr>
    </w:p>
    <w:p w:rsidR="0018550B" w:rsidRDefault="0018550B"/>
    <w:sectPr w:rsidR="001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E"/>
    <w:rsid w:val="0018550B"/>
    <w:rsid w:val="00E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C975"/>
  <w15:chartTrackingRefBased/>
  <w15:docId w15:val="{472174DA-774B-4F4A-AC54-383E5E4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2021-10-23T19:03:00Z</dcterms:created>
  <dcterms:modified xsi:type="dcterms:W3CDTF">2021-10-23T19:09:00Z</dcterms:modified>
</cp:coreProperties>
</file>